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Casa Dragones participó como uno de los socios oficiales de Art Basel Miami Beach</w:t>
      </w: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b w:val="1"/>
          <w:rtl w:val="0"/>
        </w:rPr>
        <w:t xml:space="preserve">Ciudad de México, </w:t>
      </w:r>
      <w:r w:rsidDel="00000000" w:rsidR="00000000" w:rsidRPr="00000000">
        <w:rPr>
          <w:b w:val="1"/>
          <w:rtl w:val="0"/>
        </w:rPr>
        <w:t xml:space="preserve">09</w:t>
      </w:r>
      <w:r w:rsidDel="00000000" w:rsidR="00000000" w:rsidRPr="00000000">
        <w:rPr>
          <w:b w:val="1"/>
          <w:rtl w:val="0"/>
        </w:rPr>
        <w:t xml:space="preserve"> de diciembre de 2021.-</w:t>
      </w:r>
      <w:r w:rsidDel="00000000" w:rsidR="00000000" w:rsidRPr="00000000">
        <w:rPr>
          <w:rtl w:val="0"/>
        </w:rPr>
        <w:t xml:space="preserve"> Tequila Casa Dragones</w:t>
      </w:r>
      <w:r w:rsidDel="00000000" w:rsidR="00000000" w:rsidRPr="00000000">
        <w:rPr>
          <w:rtl w:val="0"/>
        </w:rPr>
        <w:t xml:space="preserve"> participó por primera vez como uno de los socios oficiales en Art Basel -una colaboración que se extenderá hasta el año 2025- durante la más reciente edición de esta feria, ofreciendo a todos los invitados la oportunidad degustar sus diversas expresiones de tequila de lujo, los cuales son una referencia en el mundo destilados de lujo en México y el mundo.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Fundada en 2009 por Bertha González Nieves, Tequila Casa Dragones es la primera marca de tequila que participa como socio oficial de Art Basel Miami Beach, uniéndose a diversas marcas de lujo, incluyendo UBS, Audemars Piguet, NetJets, y BMW. Casa Dragones creó un espacio especial dentro del Collectors Lounge junto a Héctor Esrawe, diseñador mexicano de gran trayectoría y amigo de la marca desde su orígenes.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Casa Dragones seleccionó a Studio Esrawe para esta colaboración ya que su estilo se ajusta perfectamente al deseo de la marca por mostrar uno de los puntos más altos del diseño mexicano, a la par que respeta y moderniza el carácter artesanal de México. Inspirado en el Casa Dragones Tasting Room en San Miguel de Allende, lugar donde se pueden degustar las diferentes etiquetas de la casa, este espacio en Art Basel llevó a otro nivel este concepto con un giro innovador que </w:t>
      </w:r>
      <w:r w:rsidDel="00000000" w:rsidR="00000000" w:rsidRPr="00000000">
        <w:rPr>
          <w:rtl w:val="0"/>
        </w:rPr>
        <w:t xml:space="preserve">retomaba</w:t>
      </w:r>
      <w:r w:rsidDel="00000000" w:rsidR="00000000" w:rsidRPr="00000000">
        <w:rPr>
          <w:rtl w:val="0"/>
        </w:rPr>
        <w:t xml:space="preserve"> elementos de diseño contemporáneo mexicano sustentable.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Este Tasting Room ofrecía a los visitantes un bello escenario privado para llevar a cabo un ritual de degustación único. El suntuoso espacio estaba confeccionado con onyx blanco mexicano, con terminados en latón, un diseño que evocaba a las formaciones rocosas derivadas de erupciones volcánicas ancestrales. Otros motivos que formaban parte de este espacio eran las plantas de agave, con los patrones de diamante inspirados en la piña, de la cual se sustrae el tequila, así como un bar circular que creaba una interacción social aderezada siempre por una conversación cercana y llena de confianza.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Casa Dragones añadió un elemento creativo al concepto detrás de los bartenders invitados con la serie </w:t>
      </w:r>
      <w:r w:rsidDel="00000000" w:rsidR="00000000" w:rsidRPr="00000000">
        <w:rPr>
          <w:i w:val="1"/>
          <w:rtl w:val="0"/>
        </w:rPr>
        <w:t xml:space="preserve">Art-tenders </w:t>
      </w:r>
      <w:r w:rsidDel="00000000" w:rsidR="00000000" w:rsidRPr="00000000">
        <w:rPr>
          <w:rtl w:val="0"/>
        </w:rPr>
        <w:t xml:space="preserve">en su Tasting Room itinerante, ubicado en el Collectors Lounge. Cada día, un notable artista participó como mixólogo invitado, presentando </w:t>
      </w:r>
      <w:r w:rsidDel="00000000" w:rsidR="00000000" w:rsidRPr="00000000">
        <w:rPr>
          <w:rtl w:val="0"/>
        </w:rPr>
        <w:t xml:space="preserve">cocteles</w:t>
      </w:r>
      <w:r w:rsidDel="00000000" w:rsidR="00000000" w:rsidRPr="00000000">
        <w:rPr>
          <w:rtl w:val="0"/>
        </w:rPr>
        <w:t xml:space="preserve"> de clase mundial que ellas y ellos mismos eligieron. Entre la lista de artistas y creativos que formaron parte de esta experiencia, resaltan nombres como los de Rirkrit Tiravanjia, Jorge Mendez Blake, Brendan Fernandes, Barbara Sanchez-Kane, Daniel Knorr, Gabriel Rico, Cristobal Riestra y Eduardo Sarabia.</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Esta nueva asociación con Art Basel forma parte ya de larga historia de colaboraciones que Casa Dragones ha tenido con el mundo del arte. Bertha González Nieves, CEO y Cofundadora de Tequila Casa Dragones, declaró al respecto que “esta asociación nos emociona mucho, ya que destaca los doce años en los que Casa Dragones ha apoyado al arte de manera continua”.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Con el paso de los años, la casa tequilera, por ejemplo, ha creado ediciones especiales de la mano de artistas como Gabriel Orozco, Danh Vo y Pedro Reyes. Sobre este tema, el Director Global de Art Basel, Marc Spiegler, añadió que “nuestros patrones conocen y aman a la marca gracias al involucramiento constante que ha tenido con el mundo del arte y su presencia en nuestras diversas ferias durante más de 10 años. Estamos felices de trabajar junto a Casa Dragones como uno de los socios oficiales”. </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A lo largo de los días en Art Basel Miami Beach, Casa Dragones fue el </w:t>
      </w:r>
      <w:r w:rsidDel="00000000" w:rsidR="00000000" w:rsidRPr="00000000">
        <w:rPr>
          <w:rtl w:val="0"/>
        </w:rPr>
        <w:t xml:space="preserve">tequila exclusivo</w:t>
      </w:r>
      <w:r w:rsidDel="00000000" w:rsidR="00000000" w:rsidRPr="00000000">
        <w:rPr>
          <w:rtl w:val="0"/>
        </w:rPr>
        <w:t xml:space="preserve"> que se sirvió en las diferentes locaciones oficiales de Art Basel, incluyendo bares y fiestas VIP.</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ageBreakBefore w:val="0"/>
        <w:jc w:val="both"/>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7">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rtl w:val="0"/>
      </w:rPr>
    </w:r>
  </w:p>
  <w:p w:rsidR="00000000" w:rsidDel="00000000" w:rsidP="00000000" w:rsidRDefault="00000000" w:rsidRPr="00000000" w14:paraId="0000002F">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